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DF" w:rsidRDefault="001C6E27" w:rsidP="007B6164">
      <w:pPr>
        <w:jc w:val="center"/>
        <w:rPr>
          <w:b/>
          <w:sz w:val="32"/>
        </w:rPr>
      </w:pPr>
      <w:r w:rsidRPr="004865FB">
        <w:rPr>
          <w:noProof/>
          <w:sz w:val="48"/>
        </w:rPr>
        <w:drawing>
          <wp:anchor distT="0" distB="0" distL="114300" distR="114300" simplePos="0" relativeHeight="251666944" behindDoc="0" locked="0" layoutInCell="1" allowOverlap="1" wp14:anchorId="110D2411" wp14:editId="402D6D34">
            <wp:simplePos x="0" y="0"/>
            <wp:positionH relativeFrom="column">
              <wp:posOffset>5763260</wp:posOffset>
            </wp:positionH>
            <wp:positionV relativeFrom="paragraph">
              <wp:posOffset>-49606</wp:posOffset>
            </wp:positionV>
            <wp:extent cx="737969" cy="7170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gar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969" cy="717042"/>
                    </a:xfrm>
                    <a:prstGeom prst="rect">
                      <a:avLst/>
                    </a:prstGeom>
                  </pic:spPr>
                </pic:pic>
              </a:graphicData>
            </a:graphic>
            <wp14:sizeRelH relativeFrom="page">
              <wp14:pctWidth>0</wp14:pctWidth>
            </wp14:sizeRelH>
            <wp14:sizeRelV relativeFrom="page">
              <wp14:pctHeight>0</wp14:pctHeight>
            </wp14:sizeRelV>
          </wp:anchor>
        </w:drawing>
      </w:r>
      <w:r w:rsidR="004865FB" w:rsidRPr="004865FB">
        <w:rPr>
          <w:noProof/>
          <w:sz w:val="40"/>
        </w:rPr>
        <w:drawing>
          <wp:anchor distT="0" distB="0" distL="114300" distR="114300" simplePos="0" relativeHeight="251659776" behindDoc="0" locked="0" layoutInCell="1" allowOverlap="1" wp14:anchorId="7C8D1B3A" wp14:editId="4C5A77CE">
            <wp:simplePos x="0" y="0"/>
            <wp:positionH relativeFrom="column">
              <wp:posOffset>412572</wp:posOffset>
            </wp:positionH>
            <wp:positionV relativeFrom="paragraph">
              <wp:posOffset>-100965</wp:posOffset>
            </wp:positionV>
            <wp:extent cx="61341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10" cy="705485"/>
                    </a:xfrm>
                    <a:prstGeom prst="rect">
                      <a:avLst/>
                    </a:prstGeom>
                  </pic:spPr>
                </pic:pic>
              </a:graphicData>
            </a:graphic>
            <wp14:sizeRelH relativeFrom="page">
              <wp14:pctWidth>0</wp14:pctWidth>
            </wp14:sizeRelH>
            <wp14:sizeRelV relativeFrom="page">
              <wp14:pctHeight>0</wp14:pctHeight>
            </wp14:sizeRelV>
          </wp:anchor>
        </w:drawing>
      </w:r>
      <w:r w:rsidR="007C20FB" w:rsidRPr="004865FB">
        <w:rPr>
          <w:b/>
          <w:sz w:val="48"/>
        </w:rPr>
        <w:t>Campbellton Middle School</w:t>
      </w:r>
      <w:r w:rsidR="007B6164" w:rsidRPr="00747331">
        <w:rPr>
          <w:b/>
          <w:sz w:val="32"/>
        </w:rPr>
        <w:t xml:space="preserve">    </w:t>
      </w:r>
    </w:p>
    <w:p w:rsidR="001817B8" w:rsidRPr="00747331" w:rsidRDefault="007C20FB" w:rsidP="007B6164">
      <w:pPr>
        <w:jc w:val="center"/>
        <w:rPr>
          <w:sz w:val="32"/>
        </w:rPr>
      </w:pPr>
      <w:r w:rsidRPr="00747331">
        <w:rPr>
          <w:sz w:val="32"/>
        </w:rPr>
        <w:t>Extracurricular School Sports</w:t>
      </w:r>
      <w:r w:rsidR="007B6164" w:rsidRPr="00747331">
        <w:rPr>
          <w:sz w:val="32"/>
        </w:rPr>
        <w:t xml:space="preserve"> 201</w:t>
      </w:r>
      <w:r w:rsidR="00040177">
        <w:rPr>
          <w:sz w:val="32"/>
        </w:rPr>
        <w:t>7</w:t>
      </w:r>
      <w:r w:rsidR="007B6164" w:rsidRPr="00747331">
        <w:rPr>
          <w:sz w:val="32"/>
        </w:rPr>
        <w:t>-1</w:t>
      </w:r>
      <w:r w:rsidR="00040177">
        <w:rPr>
          <w:sz w:val="32"/>
        </w:rPr>
        <w:t>8</w:t>
      </w:r>
    </w:p>
    <w:p w:rsidR="001817B8" w:rsidRPr="00747331" w:rsidRDefault="001C6105"/>
    <w:p w:rsidR="0088323E" w:rsidRPr="00747331" w:rsidRDefault="007C20FB" w:rsidP="009F297B">
      <w:r w:rsidRPr="00747331">
        <w:t>Dear Parents/Guardians:</w:t>
      </w:r>
    </w:p>
    <w:p w:rsidR="0088323E" w:rsidRPr="00747331" w:rsidRDefault="001C6105" w:rsidP="009F297B"/>
    <w:p w:rsidR="00AC4F9C" w:rsidRPr="00747331" w:rsidRDefault="007C20FB" w:rsidP="009F297B">
      <w:r w:rsidRPr="00747331">
        <w:t xml:space="preserve">We would like you to know that our school offers sports for students who wish to take part.    There are two options for participation: </w:t>
      </w:r>
      <w:r w:rsidR="00DE16DF">
        <w:t>noon-hour intramurals</w:t>
      </w:r>
      <w:r w:rsidRPr="00747331">
        <w:t xml:space="preserve"> and extramural sports.   In order to assist you in determining which program(s) would be most suitable for your child, the differences are outlined below.   Should you choose to allow your child to participate in the extracurricular </w:t>
      </w:r>
      <w:r w:rsidR="007B6164" w:rsidRPr="00747331">
        <w:t xml:space="preserve">sports </w:t>
      </w:r>
      <w:r w:rsidRPr="00747331">
        <w:t>program, please sign the bottom of the next page and ask you</w:t>
      </w:r>
      <w:r w:rsidR="007B6164" w:rsidRPr="00747331">
        <w:t>r</w:t>
      </w:r>
      <w:r w:rsidRPr="00747331">
        <w:t xml:space="preserve"> child to return it to the school </w:t>
      </w:r>
      <w:r w:rsidR="00AB2830">
        <w:t xml:space="preserve">as soon as </w:t>
      </w:r>
      <w:proofErr w:type="gramStart"/>
      <w:r w:rsidR="00AB2830">
        <w:t>possible</w:t>
      </w:r>
      <w:r w:rsidRPr="00747331">
        <w:t>.</w:t>
      </w:r>
      <w:proofErr w:type="gramEnd"/>
    </w:p>
    <w:p w:rsidR="001817B8" w:rsidRPr="00747331" w:rsidRDefault="001C6105"/>
    <w:tbl>
      <w:tblPr>
        <w:tblStyle w:val="TableGrid"/>
        <w:tblW w:w="10818" w:type="dxa"/>
        <w:tblLook w:val="00A0" w:firstRow="1" w:lastRow="0" w:firstColumn="1" w:lastColumn="0" w:noHBand="0" w:noVBand="0"/>
      </w:tblPr>
      <w:tblGrid>
        <w:gridCol w:w="2062"/>
        <w:gridCol w:w="2996"/>
        <w:gridCol w:w="5760"/>
      </w:tblGrid>
      <w:tr w:rsidR="009F297B" w:rsidRPr="00747331" w:rsidTr="000C556A">
        <w:tc>
          <w:tcPr>
            <w:tcW w:w="2062" w:type="dxa"/>
            <w:shd w:val="clear" w:color="auto" w:fill="D9D9D9" w:themeFill="background1" w:themeFillShade="D9"/>
          </w:tcPr>
          <w:p w:rsidR="009F297B" w:rsidRPr="00747331" w:rsidRDefault="009F297B"/>
        </w:tc>
        <w:tc>
          <w:tcPr>
            <w:tcW w:w="2996" w:type="dxa"/>
          </w:tcPr>
          <w:p w:rsidR="003B1F66" w:rsidRPr="00747331" w:rsidRDefault="00DE16DF" w:rsidP="00DE16DF">
            <w:pPr>
              <w:jc w:val="center"/>
              <w:rPr>
                <w:b/>
              </w:rPr>
            </w:pPr>
            <w:r>
              <w:rPr>
                <w:b/>
              </w:rPr>
              <w:t>Noon-hour intramurals</w:t>
            </w:r>
          </w:p>
          <w:p w:rsidR="009F297B" w:rsidRPr="00747331" w:rsidRDefault="009F297B" w:rsidP="000C556A">
            <w:pPr>
              <w:jc w:val="center"/>
              <w:rPr>
                <w:b/>
              </w:rPr>
            </w:pPr>
            <w:r w:rsidRPr="00747331">
              <w:rPr>
                <w:b/>
              </w:rPr>
              <w:t>(</w:t>
            </w:r>
            <w:r w:rsidR="00DE16DF">
              <w:rPr>
                <w:b/>
              </w:rPr>
              <w:t>1</w:t>
            </w:r>
            <w:r w:rsidRPr="00747331">
              <w:rPr>
                <w:b/>
              </w:rPr>
              <w:t>2:</w:t>
            </w:r>
            <w:r w:rsidR="000C556A">
              <w:rPr>
                <w:b/>
              </w:rPr>
              <w:t>2</w:t>
            </w:r>
            <w:r w:rsidR="00DE16DF">
              <w:rPr>
                <w:b/>
              </w:rPr>
              <w:t>5</w:t>
            </w:r>
            <w:r w:rsidRPr="00747331">
              <w:rPr>
                <w:b/>
              </w:rPr>
              <w:t xml:space="preserve">pm – </w:t>
            </w:r>
            <w:r w:rsidR="00DE16DF">
              <w:rPr>
                <w:b/>
              </w:rPr>
              <w:t>12:</w:t>
            </w:r>
            <w:r w:rsidR="000C556A">
              <w:rPr>
                <w:b/>
              </w:rPr>
              <w:t>5</w:t>
            </w:r>
            <w:r w:rsidR="00DE16DF">
              <w:rPr>
                <w:b/>
              </w:rPr>
              <w:t>5</w:t>
            </w:r>
            <w:r w:rsidRPr="00747331">
              <w:rPr>
                <w:b/>
              </w:rPr>
              <w:t>pm)</w:t>
            </w:r>
          </w:p>
        </w:tc>
        <w:tc>
          <w:tcPr>
            <w:tcW w:w="5760" w:type="dxa"/>
          </w:tcPr>
          <w:p w:rsidR="009F297B" w:rsidRPr="000C556A" w:rsidRDefault="009F297B" w:rsidP="00DE16DF">
            <w:pPr>
              <w:jc w:val="center"/>
              <w:rPr>
                <w:b/>
                <w:sz w:val="16"/>
              </w:rPr>
            </w:pPr>
            <w:r w:rsidRPr="00747331">
              <w:rPr>
                <w:b/>
              </w:rPr>
              <w:t>Extra</w:t>
            </w:r>
            <w:r w:rsidR="004865FB">
              <w:rPr>
                <w:b/>
              </w:rPr>
              <w:t>curricular</w:t>
            </w:r>
            <w:r w:rsidRPr="00747331">
              <w:rPr>
                <w:b/>
              </w:rPr>
              <w:t xml:space="preserve"> Sports</w:t>
            </w:r>
            <w:r w:rsidR="00DE16DF">
              <w:rPr>
                <w:b/>
              </w:rPr>
              <w:t xml:space="preserve"> Teams</w:t>
            </w:r>
            <w:r w:rsidR="000C556A">
              <w:rPr>
                <w:b/>
              </w:rPr>
              <w:t xml:space="preserve"> </w:t>
            </w:r>
            <w:r w:rsidR="000C556A" w:rsidRPr="000C556A">
              <w:rPr>
                <w:b/>
                <w:sz w:val="16"/>
              </w:rPr>
              <w:t>(Cougars and Lady Cougars)</w:t>
            </w:r>
          </w:p>
          <w:p w:rsidR="009F297B" w:rsidRPr="00747331" w:rsidRDefault="009F297B" w:rsidP="00DE16DF">
            <w:pPr>
              <w:jc w:val="center"/>
              <w:rPr>
                <w:b/>
              </w:rPr>
            </w:pPr>
            <w:r w:rsidRPr="00747331">
              <w:rPr>
                <w:b/>
              </w:rPr>
              <w:t xml:space="preserve">(after </w:t>
            </w:r>
            <w:r w:rsidR="00DE16DF">
              <w:rPr>
                <w:b/>
              </w:rPr>
              <w:t xml:space="preserve">school </w:t>
            </w:r>
            <w:r w:rsidRPr="00747331">
              <w:rPr>
                <w:b/>
              </w:rPr>
              <w:t>and</w:t>
            </w:r>
            <w:r w:rsidR="004E31A5" w:rsidRPr="00747331">
              <w:rPr>
                <w:b/>
              </w:rPr>
              <w:t>/or</w:t>
            </w:r>
            <w:r w:rsidRPr="00747331">
              <w:rPr>
                <w:b/>
              </w:rPr>
              <w:t xml:space="preserve"> on weekends)</w:t>
            </w:r>
          </w:p>
        </w:tc>
      </w:tr>
      <w:tr w:rsidR="009F297B" w:rsidRPr="00747331" w:rsidTr="000C556A">
        <w:tc>
          <w:tcPr>
            <w:tcW w:w="2062" w:type="dxa"/>
            <w:shd w:val="clear" w:color="auto" w:fill="D9D9D9" w:themeFill="background1" w:themeFillShade="D9"/>
          </w:tcPr>
          <w:p w:rsidR="009F297B" w:rsidRPr="00796260" w:rsidRDefault="004865FB" w:rsidP="009D5920">
            <w:pPr>
              <w:rPr>
                <w:sz w:val="26"/>
                <w:szCs w:val="26"/>
              </w:rPr>
            </w:pPr>
            <w:r w:rsidRPr="00796260">
              <w:rPr>
                <w:sz w:val="26"/>
                <w:szCs w:val="26"/>
              </w:rPr>
              <w:t>Coaches</w:t>
            </w:r>
            <w:r w:rsidR="009D5920" w:rsidRPr="00796260">
              <w:rPr>
                <w:sz w:val="26"/>
                <w:szCs w:val="26"/>
              </w:rPr>
              <w:t xml:space="preserve"> / Supervisors</w:t>
            </w:r>
          </w:p>
        </w:tc>
        <w:tc>
          <w:tcPr>
            <w:tcW w:w="2996" w:type="dxa"/>
          </w:tcPr>
          <w:p w:rsidR="009F297B" w:rsidRPr="00796260" w:rsidRDefault="004865FB" w:rsidP="009D5920">
            <w:pPr>
              <w:rPr>
                <w:sz w:val="26"/>
                <w:szCs w:val="26"/>
              </w:rPr>
            </w:pPr>
            <w:r w:rsidRPr="00796260">
              <w:rPr>
                <w:sz w:val="26"/>
                <w:szCs w:val="26"/>
              </w:rPr>
              <w:t xml:space="preserve">Staff members </w:t>
            </w:r>
          </w:p>
        </w:tc>
        <w:tc>
          <w:tcPr>
            <w:tcW w:w="5760" w:type="dxa"/>
          </w:tcPr>
          <w:p w:rsidR="009F297B" w:rsidRPr="00796260" w:rsidRDefault="009D5920" w:rsidP="004865FB">
            <w:pPr>
              <w:pStyle w:val="ListParagraph"/>
              <w:ind w:left="0"/>
              <w:rPr>
                <w:sz w:val="26"/>
                <w:szCs w:val="26"/>
              </w:rPr>
            </w:pPr>
            <w:r w:rsidRPr="00796260">
              <w:rPr>
                <w:sz w:val="26"/>
                <w:szCs w:val="26"/>
              </w:rPr>
              <w:t>V</w:t>
            </w:r>
            <w:r w:rsidR="004865FB" w:rsidRPr="00796260">
              <w:rPr>
                <w:sz w:val="26"/>
                <w:szCs w:val="26"/>
              </w:rPr>
              <w:t>olunteers from the school and our local community.</w:t>
            </w:r>
          </w:p>
        </w:tc>
        <w:bookmarkStart w:id="0" w:name="_GoBack"/>
        <w:bookmarkEnd w:id="0"/>
      </w:tr>
      <w:tr w:rsidR="004865FB" w:rsidRPr="00747331" w:rsidTr="000C556A">
        <w:tc>
          <w:tcPr>
            <w:tcW w:w="2062" w:type="dxa"/>
            <w:shd w:val="clear" w:color="auto" w:fill="D9D9D9" w:themeFill="background1" w:themeFillShade="D9"/>
          </w:tcPr>
          <w:p w:rsidR="004865FB" w:rsidRPr="00796260" w:rsidRDefault="004865FB" w:rsidP="004865FB">
            <w:pPr>
              <w:rPr>
                <w:sz w:val="26"/>
                <w:szCs w:val="26"/>
              </w:rPr>
            </w:pPr>
            <w:r w:rsidRPr="00796260">
              <w:rPr>
                <w:sz w:val="26"/>
                <w:szCs w:val="26"/>
              </w:rPr>
              <w:t>Competitiveness</w:t>
            </w:r>
          </w:p>
        </w:tc>
        <w:tc>
          <w:tcPr>
            <w:tcW w:w="2996" w:type="dxa"/>
          </w:tcPr>
          <w:p w:rsidR="004865FB" w:rsidRPr="00796260" w:rsidRDefault="004865FB" w:rsidP="004865FB">
            <w:pPr>
              <w:rPr>
                <w:sz w:val="26"/>
                <w:szCs w:val="26"/>
              </w:rPr>
            </w:pPr>
            <w:r w:rsidRPr="00796260">
              <w:rPr>
                <w:sz w:val="26"/>
                <w:szCs w:val="26"/>
              </w:rPr>
              <w:t>Recreational</w:t>
            </w:r>
          </w:p>
          <w:p w:rsidR="004865FB" w:rsidRPr="00796260" w:rsidRDefault="004865FB" w:rsidP="004865FB">
            <w:pPr>
              <w:rPr>
                <w:sz w:val="26"/>
                <w:szCs w:val="26"/>
              </w:rPr>
            </w:pPr>
          </w:p>
        </w:tc>
        <w:tc>
          <w:tcPr>
            <w:tcW w:w="5760" w:type="dxa"/>
          </w:tcPr>
          <w:p w:rsidR="004865FB" w:rsidRPr="00796260" w:rsidRDefault="004865FB" w:rsidP="004865FB">
            <w:pPr>
              <w:rPr>
                <w:sz w:val="26"/>
                <w:szCs w:val="26"/>
              </w:rPr>
            </w:pPr>
            <w:r w:rsidRPr="00796260">
              <w:rPr>
                <w:sz w:val="26"/>
                <w:szCs w:val="26"/>
              </w:rPr>
              <w:t>Semi-competitive to competitive</w:t>
            </w:r>
          </w:p>
          <w:p w:rsidR="004865FB" w:rsidRPr="00796260" w:rsidRDefault="004865FB" w:rsidP="004865FB">
            <w:pPr>
              <w:pStyle w:val="ListParagraph"/>
              <w:ind w:left="342"/>
              <w:rPr>
                <w:sz w:val="26"/>
                <w:szCs w:val="26"/>
              </w:rPr>
            </w:pPr>
          </w:p>
        </w:tc>
      </w:tr>
      <w:tr w:rsidR="004865FB" w:rsidRPr="00747331" w:rsidTr="000C556A">
        <w:tc>
          <w:tcPr>
            <w:tcW w:w="2062" w:type="dxa"/>
            <w:tcBorders>
              <w:bottom w:val="single" w:sz="4" w:space="0" w:color="000000" w:themeColor="text1"/>
            </w:tcBorders>
            <w:shd w:val="clear" w:color="auto" w:fill="D9D9D9" w:themeFill="background1" w:themeFillShade="D9"/>
          </w:tcPr>
          <w:p w:rsidR="004865FB" w:rsidRPr="00796260" w:rsidRDefault="004865FB" w:rsidP="004865FB">
            <w:pPr>
              <w:rPr>
                <w:sz w:val="26"/>
                <w:szCs w:val="26"/>
              </w:rPr>
            </w:pPr>
            <w:r w:rsidRPr="00796260">
              <w:rPr>
                <w:sz w:val="26"/>
                <w:szCs w:val="26"/>
              </w:rPr>
              <w:t>Cost to participate</w:t>
            </w:r>
          </w:p>
        </w:tc>
        <w:tc>
          <w:tcPr>
            <w:tcW w:w="2996" w:type="dxa"/>
            <w:tcBorders>
              <w:bottom w:val="single" w:sz="4" w:space="0" w:color="000000" w:themeColor="text1"/>
            </w:tcBorders>
          </w:tcPr>
          <w:p w:rsidR="004865FB" w:rsidRPr="00796260" w:rsidRDefault="004865FB" w:rsidP="004865FB">
            <w:pPr>
              <w:rPr>
                <w:sz w:val="26"/>
                <w:szCs w:val="26"/>
              </w:rPr>
            </w:pPr>
            <w:r w:rsidRPr="00796260">
              <w:rPr>
                <w:sz w:val="26"/>
                <w:szCs w:val="26"/>
              </w:rPr>
              <w:t>None, included in $25 student fee</w:t>
            </w:r>
          </w:p>
        </w:tc>
        <w:tc>
          <w:tcPr>
            <w:tcW w:w="5760" w:type="dxa"/>
            <w:tcBorders>
              <w:bottom w:val="single" w:sz="4" w:space="0" w:color="000000" w:themeColor="text1"/>
            </w:tcBorders>
          </w:tcPr>
          <w:p w:rsidR="004865FB" w:rsidRPr="00796260" w:rsidRDefault="004865FB" w:rsidP="004865FB">
            <w:pPr>
              <w:rPr>
                <w:sz w:val="26"/>
                <w:szCs w:val="26"/>
              </w:rPr>
            </w:pPr>
            <w:r w:rsidRPr="00796260">
              <w:rPr>
                <w:sz w:val="26"/>
                <w:szCs w:val="26"/>
              </w:rPr>
              <w:t xml:space="preserve">$20 per sport (on top of student fee), which helps our school to defray costs associated with the team.  These costs may include officials, tournament fees, jersey renewal, equipment, Celebration of Sports evening, etc.  This fee is due prior to receiving jersey and/or playing the first game.    </w:t>
            </w:r>
          </w:p>
          <w:p w:rsidR="004865FB" w:rsidRPr="00796260" w:rsidRDefault="004865FB" w:rsidP="004865FB">
            <w:pPr>
              <w:rPr>
                <w:sz w:val="26"/>
                <w:szCs w:val="26"/>
              </w:rPr>
            </w:pPr>
          </w:p>
          <w:p w:rsidR="004865FB" w:rsidRPr="00796260" w:rsidRDefault="004865FB" w:rsidP="004865FB">
            <w:pPr>
              <w:rPr>
                <w:sz w:val="26"/>
                <w:szCs w:val="26"/>
              </w:rPr>
            </w:pPr>
            <w:r w:rsidRPr="00796260">
              <w:rPr>
                <w:sz w:val="26"/>
                <w:szCs w:val="26"/>
              </w:rPr>
              <w:t>Parents/guardians experiencing financial hardship are encouraged to contact the school at 789-21</w:t>
            </w:r>
            <w:r w:rsidR="009D5920" w:rsidRPr="00796260">
              <w:rPr>
                <w:sz w:val="26"/>
                <w:szCs w:val="26"/>
              </w:rPr>
              <w:t>20</w:t>
            </w:r>
            <w:r w:rsidRPr="00796260">
              <w:rPr>
                <w:sz w:val="26"/>
                <w:szCs w:val="26"/>
              </w:rPr>
              <w:t>.</w:t>
            </w:r>
          </w:p>
          <w:p w:rsidR="004865FB" w:rsidRPr="00796260" w:rsidRDefault="004865FB" w:rsidP="004865FB">
            <w:pPr>
              <w:rPr>
                <w:sz w:val="26"/>
                <w:szCs w:val="26"/>
              </w:rPr>
            </w:pPr>
          </w:p>
        </w:tc>
      </w:tr>
      <w:tr w:rsidR="004865FB" w:rsidRPr="00747331" w:rsidTr="000C556A">
        <w:trPr>
          <w:trHeight w:val="3014"/>
        </w:trPr>
        <w:tc>
          <w:tcPr>
            <w:tcW w:w="2062" w:type="dxa"/>
            <w:tcBorders>
              <w:bottom w:val="single" w:sz="4" w:space="0" w:color="auto"/>
            </w:tcBorders>
            <w:shd w:val="clear" w:color="auto" w:fill="D9D9D9" w:themeFill="background1" w:themeFillShade="D9"/>
          </w:tcPr>
          <w:p w:rsidR="004865FB" w:rsidRPr="00796260" w:rsidRDefault="004865FB" w:rsidP="004865FB">
            <w:pPr>
              <w:rPr>
                <w:sz w:val="26"/>
                <w:szCs w:val="26"/>
              </w:rPr>
            </w:pPr>
            <w:r w:rsidRPr="00796260">
              <w:rPr>
                <w:sz w:val="26"/>
                <w:szCs w:val="26"/>
              </w:rPr>
              <w:t>Eligibility</w:t>
            </w:r>
          </w:p>
        </w:tc>
        <w:tc>
          <w:tcPr>
            <w:tcW w:w="2996" w:type="dxa"/>
            <w:tcBorders>
              <w:bottom w:val="single" w:sz="4" w:space="0" w:color="auto"/>
            </w:tcBorders>
          </w:tcPr>
          <w:p w:rsidR="004865FB" w:rsidRPr="00796260" w:rsidRDefault="004865FB" w:rsidP="004865FB">
            <w:pPr>
              <w:rPr>
                <w:sz w:val="26"/>
                <w:szCs w:val="26"/>
              </w:rPr>
            </w:pPr>
            <w:r w:rsidRPr="00796260">
              <w:rPr>
                <w:sz w:val="26"/>
                <w:szCs w:val="26"/>
              </w:rPr>
              <w:t xml:space="preserve">Please note that a few of the sports may be limited to certain grades.  </w:t>
            </w:r>
          </w:p>
          <w:p w:rsidR="004865FB" w:rsidRPr="00796260" w:rsidRDefault="004865FB" w:rsidP="004865FB">
            <w:pPr>
              <w:rPr>
                <w:sz w:val="26"/>
                <w:szCs w:val="26"/>
              </w:rPr>
            </w:pPr>
          </w:p>
          <w:p w:rsidR="004865FB" w:rsidRPr="00796260" w:rsidRDefault="00040177" w:rsidP="00040177">
            <w:pPr>
              <w:rPr>
                <w:sz w:val="26"/>
                <w:szCs w:val="26"/>
              </w:rPr>
            </w:pPr>
            <w:r>
              <w:rPr>
                <w:sz w:val="26"/>
                <w:szCs w:val="26"/>
              </w:rPr>
              <w:t xml:space="preserve">Students in good </w:t>
            </w:r>
            <w:proofErr w:type="spellStart"/>
            <w:r>
              <w:rPr>
                <w:sz w:val="26"/>
                <w:szCs w:val="26"/>
              </w:rPr>
              <w:t>behavioural</w:t>
            </w:r>
            <w:proofErr w:type="spellEnd"/>
            <w:r>
              <w:rPr>
                <w:sz w:val="26"/>
                <w:szCs w:val="26"/>
              </w:rPr>
              <w:t xml:space="preserve"> standing may participate in intramural sports.</w:t>
            </w:r>
          </w:p>
        </w:tc>
        <w:tc>
          <w:tcPr>
            <w:tcW w:w="5760" w:type="dxa"/>
            <w:tcBorders>
              <w:bottom w:val="single" w:sz="4" w:space="0" w:color="auto"/>
            </w:tcBorders>
          </w:tcPr>
          <w:p w:rsidR="004865FB" w:rsidRPr="00796260" w:rsidRDefault="004865FB" w:rsidP="004865FB">
            <w:pPr>
              <w:rPr>
                <w:sz w:val="26"/>
                <w:szCs w:val="26"/>
              </w:rPr>
            </w:pPr>
            <w:r w:rsidRPr="00796260">
              <w:rPr>
                <w:sz w:val="26"/>
                <w:szCs w:val="26"/>
              </w:rPr>
              <w:t xml:space="preserve">Please note that a few of the sports teams or game play may be limited to grades 6-8. </w:t>
            </w:r>
          </w:p>
          <w:p w:rsidR="004865FB" w:rsidRPr="00796260" w:rsidRDefault="004865FB" w:rsidP="004865FB">
            <w:pPr>
              <w:rPr>
                <w:sz w:val="26"/>
                <w:szCs w:val="26"/>
              </w:rPr>
            </w:pPr>
          </w:p>
          <w:p w:rsidR="00040177" w:rsidRDefault="00040177" w:rsidP="00040177">
            <w:pPr>
              <w:rPr>
                <w:sz w:val="26"/>
                <w:szCs w:val="26"/>
              </w:rPr>
            </w:pPr>
          </w:p>
          <w:p w:rsidR="004865FB" w:rsidRPr="00796260" w:rsidRDefault="00040177" w:rsidP="00040177">
            <w:pPr>
              <w:rPr>
                <w:sz w:val="26"/>
                <w:szCs w:val="26"/>
              </w:rPr>
            </w:pPr>
            <w:r>
              <w:rPr>
                <w:sz w:val="26"/>
                <w:szCs w:val="26"/>
              </w:rPr>
              <w:t xml:space="preserve">Students in good </w:t>
            </w:r>
            <w:proofErr w:type="spellStart"/>
            <w:r>
              <w:rPr>
                <w:sz w:val="26"/>
                <w:szCs w:val="26"/>
              </w:rPr>
              <w:t>behavioural</w:t>
            </w:r>
            <w:proofErr w:type="spellEnd"/>
            <w:r>
              <w:rPr>
                <w:sz w:val="26"/>
                <w:szCs w:val="26"/>
              </w:rPr>
              <w:t xml:space="preserve"> standing may participate</w:t>
            </w:r>
            <w:r>
              <w:rPr>
                <w:sz w:val="26"/>
                <w:szCs w:val="26"/>
              </w:rPr>
              <w:t xml:space="preserve"> extracurricular sports teams.</w:t>
            </w:r>
          </w:p>
        </w:tc>
      </w:tr>
      <w:tr w:rsidR="00F3065F" w:rsidRPr="00747331" w:rsidTr="000C556A">
        <w:trPr>
          <w:trHeight w:val="6983"/>
        </w:trPr>
        <w:tc>
          <w:tcPr>
            <w:tcW w:w="2062" w:type="dxa"/>
            <w:tcBorders>
              <w:top w:val="single" w:sz="4" w:space="0" w:color="auto"/>
              <w:left w:val="nil"/>
              <w:bottom w:val="single" w:sz="4" w:space="0" w:color="auto"/>
              <w:right w:val="nil"/>
            </w:tcBorders>
            <w:shd w:val="clear" w:color="auto" w:fill="auto"/>
          </w:tcPr>
          <w:p w:rsidR="00F3065F" w:rsidRPr="00796260" w:rsidRDefault="00F3065F" w:rsidP="004865FB">
            <w:pPr>
              <w:rPr>
                <w:sz w:val="26"/>
                <w:szCs w:val="26"/>
              </w:rPr>
            </w:pPr>
          </w:p>
        </w:tc>
        <w:tc>
          <w:tcPr>
            <w:tcW w:w="2996" w:type="dxa"/>
            <w:tcBorders>
              <w:top w:val="single" w:sz="4" w:space="0" w:color="auto"/>
              <w:left w:val="nil"/>
              <w:bottom w:val="single" w:sz="4" w:space="0" w:color="auto"/>
              <w:right w:val="nil"/>
            </w:tcBorders>
            <w:shd w:val="clear" w:color="auto" w:fill="auto"/>
          </w:tcPr>
          <w:p w:rsidR="00F3065F" w:rsidRPr="00796260" w:rsidRDefault="00F3065F" w:rsidP="004865FB">
            <w:pPr>
              <w:rPr>
                <w:sz w:val="26"/>
                <w:szCs w:val="26"/>
              </w:rPr>
            </w:pPr>
          </w:p>
        </w:tc>
        <w:tc>
          <w:tcPr>
            <w:tcW w:w="5760" w:type="dxa"/>
            <w:tcBorders>
              <w:top w:val="single" w:sz="4" w:space="0" w:color="auto"/>
              <w:left w:val="nil"/>
              <w:bottom w:val="single" w:sz="4" w:space="0" w:color="auto"/>
              <w:right w:val="nil"/>
            </w:tcBorders>
            <w:shd w:val="clear" w:color="auto" w:fill="auto"/>
          </w:tcPr>
          <w:p w:rsidR="00F3065F" w:rsidRPr="00796260" w:rsidRDefault="00F3065F" w:rsidP="004865FB">
            <w:pPr>
              <w:rPr>
                <w:sz w:val="26"/>
                <w:szCs w:val="26"/>
              </w:rPr>
            </w:pPr>
          </w:p>
        </w:tc>
      </w:tr>
      <w:tr w:rsidR="004865FB" w:rsidRPr="00747331" w:rsidTr="000C556A">
        <w:trPr>
          <w:trHeight w:val="1421"/>
        </w:trPr>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65FB" w:rsidRPr="00796260" w:rsidRDefault="004865FB" w:rsidP="004865FB">
            <w:pPr>
              <w:rPr>
                <w:sz w:val="26"/>
                <w:szCs w:val="26"/>
              </w:rPr>
            </w:pPr>
            <w:r w:rsidRPr="00796260">
              <w:rPr>
                <w:sz w:val="26"/>
                <w:szCs w:val="26"/>
              </w:rPr>
              <w:t>Jerseys</w:t>
            </w:r>
          </w:p>
        </w:tc>
        <w:tc>
          <w:tcPr>
            <w:tcW w:w="2996" w:type="dxa"/>
            <w:tcBorders>
              <w:top w:val="single" w:sz="4" w:space="0" w:color="auto"/>
              <w:left w:val="single" w:sz="4" w:space="0" w:color="auto"/>
              <w:bottom w:val="single" w:sz="4" w:space="0" w:color="auto"/>
              <w:right w:val="single" w:sz="4" w:space="0" w:color="auto"/>
            </w:tcBorders>
          </w:tcPr>
          <w:p w:rsidR="004865FB" w:rsidRPr="00796260" w:rsidRDefault="004865FB" w:rsidP="004865FB">
            <w:pPr>
              <w:rPr>
                <w:sz w:val="26"/>
                <w:szCs w:val="26"/>
              </w:rPr>
            </w:pPr>
            <w:r w:rsidRPr="00796260">
              <w:rPr>
                <w:sz w:val="26"/>
                <w:szCs w:val="26"/>
              </w:rPr>
              <w:t>None needed or assigned</w:t>
            </w:r>
          </w:p>
        </w:tc>
        <w:tc>
          <w:tcPr>
            <w:tcW w:w="5760" w:type="dxa"/>
            <w:tcBorders>
              <w:top w:val="single" w:sz="4" w:space="0" w:color="auto"/>
              <w:left w:val="single" w:sz="4" w:space="0" w:color="auto"/>
              <w:bottom w:val="single" w:sz="4" w:space="0" w:color="auto"/>
              <w:right w:val="single" w:sz="4" w:space="0" w:color="auto"/>
            </w:tcBorders>
          </w:tcPr>
          <w:p w:rsidR="004865FB" w:rsidRPr="00796260" w:rsidRDefault="004865FB" w:rsidP="004865FB">
            <w:pPr>
              <w:rPr>
                <w:sz w:val="26"/>
                <w:szCs w:val="26"/>
              </w:rPr>
            </w:pPr>
            <w:r w:rsidRPr="00796260">
              <w:rPr>
                <w:sz w:val="26"/>
                <w:szCs w:val="26"/>
              </w:rPr>
              <w:t>Assigned.  Students are responsible for handing in their assigned jerseys at the end of the season.  If lost or intentionally damaged, replacement costs are a maximum of $75.</w:t>
            </w:r>
          </w:p>
          <w:p w:rsidR="004865FB" w:rsidRPr="00796260" w:rsidRDefault="004865FB" w:rsidP="004865FB">
            <w:pPr>
              <w:rPr>
                <w:sz w:val="26"/>
                <w:szCs w:val="26"/>
              </w:rPr>
            </w:pPr>
          </w:p>
        </w:tc>
      </w:tr>
      <w:tr w:rsidR="004865FB" w:rsidRPr="00747331" w:rsidTr="000C556A">
        <w:trPr>
          <w:trHeight w:val="2420"/>
        </w:trPr>
        <w:tc>
          <w:tcPr>
            <w:tcW w:w="2062" w:type="dxa"/>
            <w:tcBorders>
              <w:top w:val="single" w:sz="4" w:space="0" w:color="auto"/>
            </w:tcBorders>
            <w:shd w:val="clear" w:color="auto" w:fill="D9D9D9" w:themeFill="background1" w:themeFillShade="D9"/>
          </w:tcPr>
          <w:p w:rsidR="004865FB" w:rsidRPr="00796260" w:rsidRDefault="004865FB" w:rsidP="004865FB">
            <w:pPr>
              <w:rPr>
                <w:sz w:val="26"/>
                <w:szCs w:val="26"/>
              </w:rPr>
            </w:pPr>
            <w:r w:rsidRPr="00796260">
              <w:rPr>
                <w:sz w:val="26"/>
                <w:szCs w:val="26"/>
              </w:rPr>
              <w:t>Playing time</w:t>
            </w:r>
          </w:p>
        </w:tc>
        <w:tc>
          <w:tcPr>
            <w:tcW w:w="2996" w:type="dxa"/>
            <w:tcBorders>
              <w:top w:val="single" w:sz="4" w:space="0" w:color="auto"/>
            </w:tcBorders>
          </w:tcPr>
          <w:p w:rsidR="004865FB" w:rsidRPr="00796260" w:rsidRDefault="004865FB" w:rsidP="004865FB">
            <w:pPr>
              <w:rPr>
                <w:sz w:val="26"/>
                <w:szCs w:val="26"/>
              </w:rPr>
            </w:pPr>
            <w:r w:rsidRPr="00796260">
              <w:rPr>
                <w:sz w:val="26"/>
                <w:szCs w:val="26"/>
              </w:rPr>
              <w:t>Fairly equal</w:t>
            </w:r>
          </w:p>
        </w:tc>
        <w:tc>
          <w:tcPr>
            <w:tcW w:w="5760" w:type="dxa"/>
            <w:tcBorders>
              <w:top w:val="single" w:sz="4" w:space="0" w:color="auto"/>
            </w:tcBorders>
          </w:tcPr>
          <w:p w:rsidR="00796260" w:rsidRPr="00796260" w:rsidRDefault="004865FB" w:rsidP="000C556A">
            <w:pPr>
              <w:rPr>
                <w:sz w:val="26"/>
                <w:szCs w:val="26"/>
              </w:rPr>
            </w:pPr>
            <w:r w:rsidRPr="00796260">
              <w:rPr>
                <w:sz w:val="26"/>
                <w:szCs w:val="26"/>
              </w:rPr>
              <w:t xml:space="preserve">Not always equal.  During the regular season, all players will get some playing time.  However, during tournaments, some athletes may get very little or no playing time.  Coaches may determine playing time based on a number of factors such as attendance at practices, skill level, sportsmanship (respect, attitude, being a team player), </w:t>
            </w:r>
            <w:r w:rsidR="000C556A">
              <w:rPr>
                <w:sz w:val="26"/>
                <w:szCs w:val="26"/>
              </w:rPr>
              <w:t xml:space="preserve">behavioral standing, </w:t>
            </w:r>
            <w:r w:rsidRPr="00796260">
              <w:rPr>
                <w:sz w:val="26"/>
                <w:szCs w:val="26"/>
              </w:rPr>
              <w:t xml:space="preserve">team needs, etc.  </w:t>
            </w:r>
          </w:p>
        </w:tc>
      </w:tr>
      <w:tr w:rsidR="004865FB" w:rsidRPr="00747331" w:rsidTr="000C556A">
        <w:tc>
          <w:tcPr>
            <w:tcW w:w="2062" w:type="dxa"/>
            <w:shd w:val="clear" w:color="auto" w:fill="D9D9D9" w:themeFill="background1" w:themeFillShade="D9"/>
          </w:tcPr>
          <w:p w:rsidR="004865FB" w:rsidRPr="00796260" w:rsidRDefault="004865FB" w:rsidP="004865FB">
            <w:pPr>
              <w:rPr>
                <w:sz w:val="26"/>
                <w:szCs w:val="26"/>
              </w:rPr>
            </w:pPr>
            <w:r w:rsidRPr="00796260">
              <w:rPr>
                <w:sz w:val="26"/>
                <w:szCs w:val="26"/>
              </w:rPr>
              <w:t>Practices</w:t>
            </w:r>
          </w:p>
        </w:tc>
        <w:tc>
          <w:tcPr>
            <w:tcW w:w="2996" w:type="dxa"/>
          </w:tcPr>
          <w:p w:rsidR="004865FB" w:rsidRPr="00796260" w:rsidRDefault="004865FB" w:rsidP="004865FB">
            <w:pPr>
              <w:rPr>
                <w:sz w:val="26"/>
                <w:szCs w:val="26"/>
              </w:rPr>
            </w:pPr>
            <w:r w:rsidRPr="00796260">
              <w:rPr>
                <w:sz w:val="26"/>
                <w:szCs w:val="26"/>
              </w:rPr>
              <w:t>None</w:t>
            </w:r>
          </w:p>
        </w:tc>
        <w:tc>
          <w:tcPr>
            <w:tcW w:w="5760" w:type="dxa"/>
          </w:tcPr>
          <w:p w:rsidR="004865FB" w:rsidRPr="00796260" w:rsidRDefault="004865FB" w:rsidP="004865FB">
            <w:pPr>
              <w:rPr>
                <w:sz w:val="26"/>
                <w:szCs w:val="26"/>
              </w:rPr>
            </w:pPr>
            <w:r w:rsidRPr="00796260">
              <w:rPr>
                <w:sz w:val="26"/>
                <w:szCs w:val="26"/>
              </w:rPr>
              <w:t>Mandatory and regular (after 3:30pm and/or on weekends)</w:t>
            </w:r>
          </w:p>
          <w:p w:rsidR="004865FB" w:rsidRPr="00796260" w:rsidRDefault="004865FB" w:rsidP="004865FB">
            <w:pPr>
              <w:rPr>
                <w:sz w:val="26"/>
                <w:szCs w:val="26"/>
              </w:rPr>
            </w:pPr>
          </w:p>
        </w:tc>
      </w:tr>
      <w:tr w:rsidR="004865FB" w:rsidRPr="00747331" w:rsidTr="000C556A">
        <w:tc>
          <w:tcPr>
            <w:tcW w:w="2062" w:type="dxa"/>
            <w:shd w:val="clear" w:color="auto" w:fill="D9D9D9" w:themeFill="background1" w:themeFillShade="D9"/>
          </w:tcPr>
          <w:p w:rsidR="004865FB" w:rsidRPr="00796260" w:rsidRDefault="004865FB" w:rsidP="004865FB">
            <w:pPr>
              <w:rPr>
                <w:sz w:val="26"/>
                <w:szCs w:val="26"/>
              </w:rPr>
            </w:pPr>
            <w:r w:rsidRPr="00796260">
              <w:rPr>
                <w:sz w:val="26"/>
                <w:szCs w:val="26"/>
              </w:rPr>
              <w:t>Sports options</w:t>
            </w:r>
          </w:p>
        </w:tc>
        <w:tc>
          <w:tcPr>
            <w:tcW w:w="2996" w:type="dxa"/>
          </w:tcPr>
          <w:p w:rsidR="004865FB" w:rsidRPr="00796260" w:rsidRDefault="004865FB" w:rsidP="004865FB">
            <w:pPr>
              <w:rPr>
                <w:sz w:val="26"/>
                <w:szCs w:val="26"/>
              </w:rPr>
            </w:pPr>
            <w:r w:rsidRPr="00796260">
              <w:rPr>
                <w:sz w:val="26"/>
                <w:szCs w:val="26"/>
              </w:rPr>
              <w:t>Usually include softball, soccer, floor hockey, other gym activities</w:t>
            </w:r>
          </w:p>
          <w:p w:rsidR="004865FB" w:rsidRPr="00796260" w:rsidRDefault="004865FB" w:rsidP="004865FB">
            <w:pPr>
              <w:rPr>
                <w:sz w:val="26"/>
                <w:szCs w:val="26"/>
              </w:rPr>
            </w:pPr>
          </w:p>
        </w:tc>
        <w:tc>
          <w:tcPr>
            <w:tcW w:w="5760" w:type="dxa"/>
          </w:tcPr>
          <w:p w:rsidR="004865FB" w:rsidRPr="00796260" w:rsidRDefault="004865FB" w:rsidP="004865FB">
            <w:pPr>
              <w:rPr>
                <w:sz w:val="26"/>
                <w:szCs w:val="26"/>
              </w:rPr>
            </w:pPr>
            <w:r w:rsidRPr="00796260">
              <w:rPr>
                <w:sz w:val="26"/>
                <w:szCs w:val="26"/>
              </w:rPr>
              <w:t>Usually include soccer, basketball and volleyball</w:t>
            </w:r>
          </w:p>
        </w:tc>
      </w:tr>
      <w:tr w:rsidR="004865FB" w:rsidRPr="00747331" w:rsidTr="000C556A">
        <w:tc>
          <w:tcPr>
            <w:tcW w:w="2062" w:type="dxa"/>
            <w:shd w:val="clear" w:color="auto" w:fill="D9D9D9" w:themeFill="background1" w:themeFillShade="D9"/>
          </w:tcPr>
          <w:p w:rsidR="004865FB" w:rsidRPr="00796260" w:rsidRDefault="004865FB" w:rsidP="004865FB">
            <w:pPr>
              <w:rPr>
                <w:sz w:val="26"/>
                <w:szCs w:val="26"/>
              </w:rPr>
            </w:pPr>
            <w:r w:rsidRPr="00796260">
              <w:rPr>
                <w:sz w:val="26"/>
                <w:szCs w:val="26"/>
              </w:rPr>
              <w:t>Transportation</w:t>
            </w:r>
          </w:p>
        </w:tc>
        <w:tc>
          <w:tcPr>
            <w:tcW w:w="2996" w:type="dxa"/>
          </w:tcPr>
          <w:p w:rsidR="004865FB" w:rsidRPr="00796260" w:rsidRDefault="004865FB" w:rsidP="004865FB">
            <w:pPr>
              <w:rPr>
                <w:sz w:val="26"/>
                <w:szCs w:val="26"/>
              </w:rPr>
            </w:pPr>
            <w:r w:rsidRPr="00796260">
              <w:rPr>
                <w:sz w:val="26"/>
                <w:szCs w:val="26"/>
              </w:rPr>
              <w:t>none needed</w:t>
            </w:r>
          </w:p>
        </w:tc>
        <w:tc>
          <w:tcPr>
            <w:tcW w:w="5760" w:type="dxa"/>
          </w:tcPr>
          <w:p w:rsidR="004865FB" w:rsidRPr="00796260" w:rsidRDefault="004865FB" w:rsidP="004865FB">
            <w:pPr>
              <w:rPr>
                <w:sz w:val="26"/>
                <w:szCs w:val="26"/>
              </w:rPr>
            </w:pPr>
            <w:r w:rsidRPr="00796260">
              <w:rPr>
                <w:sz w:val="26"/>
                <w:szCs w:val="26"/>
              </w:rPr>
              <w:t xml:space="preserve">Please note that the school does not arrange for transportation.  It is the responsibility of parents/guardians to make their own arrangements to get their children to and from practices, games and tournaments.  </w:t>
            </w:r>
          </w:p>
          <w:p w:rsidR="004865FB" w:rsidRPr="00796260" w:rsidRDefault="004865FB" w:rsidP="004865FB">
            <w:pPr>
              <w:rPr>
                <w:sz w:val="26"/>
                <w:szCs w:val="26"/>
              </w:rPr>
            </w:pPr>
          </w:p>
        </w:tc>
      </w:tr>
      <w:tr w:rsidR="004865FB" w:rsidRPr="00747331" w:rsidTr="000C556A">
        <w:trPr>
          <w:trHeight w:val="2420"/>
        </w:trPr>
        <w:tc>
          <w:tcPr>
            <w:tcW w:w="2062" w:type="dxa"/>
            <w:shd w:val="clear" w:color="auto" w:fill="D9D9D9" w:themeFill="background1" w:themeFillShade="D9"/>
          </w:tcPr>
          <w:p w:rsidR="004865FB" w:rsidRPr="00796260" w:rsidRDefault="004865FB" w:rsidP="004865FB">
            <w:pPr>
              <w:rPr>
                <w:sz w:val="26"/>
                <w:szCs w:val="26"/>
              </w:rPr>
            </w:pPr>
            <w:r w:rsidRPr="00796260">
              <w:rPr>
                <w:sz w:val="26"/>
                <w:szCs w:val="26"/>
              </w:rPr>
              <w:t>Tryouts</w:t>
            </w:r>
          </w:p>
        </w:tc>
        <w:tc>
          <w:tcPr>
            <w:tcW w:w="2996" w:type="dxa"/>
          </w:tcPr>
          <w:p w:rsidR="004865FB" w:rsidRPr="00796260" w:rsidRDefault="004865FB" w:rsidP="004865FB">
            <w:pPr>
              <w:rPr>
                <w:sz w:val="26"/>
                <w:szCs w:val="26"/>
              </w:rPr>
            </w:pPr>
            <w:r w:rsidRPr="00796260">
              <w:rPr>
                <w:sz w:val="26"/>
                <w:szCs w:val="26"/>
              </w:rPr>
              <w:t xml:space="preserve">None </w:t>
            </w:r>
          </w:p>
        </w:tc>
        <w:tc>
          <w:tcPr>
            <w:tcW w:w="5760" w:type="dxa"/>
          </w:tcPr>
          <w:p w:rsidR="004865FB" w:rsidRPr="00796260" w:rsidRDefault="004865FB" w:rsidP="004865FB">
            <w:pPr>
              <w:rPr>
                <w:sz w:val="26"/>
                <w:szCs w:val="26"/>
              </w:rPr>
            </w:pPr>
            <w:r w:rsidRPr="00796260">
              <w:rPr>
                <w:sz w:val="26"/>
                <w:szCs w:val="26"/>
              </w:rPr>
              <w:t xml:space="preserve">There will be tryouts, as spots on the team may be limited.  </w:t>
            </w:r>
          </w:p>
          <w:p w:rsidR="004865FB" w:rsidRPr="00796260" w:rsidRDefault="004865FB" w:rsidP="004865FB">
            <w:pPr>
              <w:rPr>
                <w:sz w:val="26"/>
                <w:szCs w:val="26"/>
              </w:rPr>
            </w:pPr>
            <w:r w:rsidRPr="00796260">
              <w:rPr>
                <w:sz w:val="26"/>
                <w:szCs w:val="26"/>
              </w:rPr>
              <w:t xml:space="preserve">  </w:t>
            </w:r>
          </w:p>
        </w:tc>
      </w:tr>
    </w:tbl>
    <w:p w:rsidR="00BA44B4" w:rsidRPr="00747331" w:rsidRDefault="001C6105"/>
    <w:p w:rsidR="00F3065F" w:rsidRDefault="00F3065F" w:rsidP="00C44D1B">
      <w:pPr>
        <w:jc w:val="center"/>
      </w:pPr>
    </w:p>
    <w:p w:rsidR="00F3065F" w:rsidRDefault="00F3065F" w:rsidP="00C44D1B">
      <w:pPr>
        <w:jc w:val="center"/>
      </w:pPr>
    </w:p>
    <w:p w:rsidR="00E14D09" w:rsidRDefault="00E14D09" w:rsidP="00C44D1B">
      <w:pPr>
        <w:jc w:val="center"/>
      </w:pPr>
    </w:p>
    <w:p w:rsidR="00F3065F" w:rsidRDefault="00E14D09" w:rsidP="00C44D1B">
      <w:pPr>
        <w:jc w:val="center"/>
      </w:pPr>
      <w:r w:rsidRPr="00747331">
        <w:rPr>
          <w:noProof/>
        </w:rPr>
        <w:drawing>
          <wp:anchor distT="0" distB="0" distL="114300" distR="114300" simplePos="0" relativeHeight="251671040" behindDoc="0" locked="0" layoutInCell="1" allowOverlap="1" wp14:anchorId="6B2B1462" wp14:editId="6EB9D442">
            <wp:simplePos x="0" y="0"/>
            <wp:positionH relativeFrom="column">
              <wp:posOffset>3123565</wp:posOffset>
            </wp:positionH>
            <wp:positionV relativeFrom="paragraph">
              <wp:posOffset>9525</wp:posOffset>
            </wp:positionV>
            <wp:extent cx="698500" cy="751840"/>
            <wp:effectExtent l="101600" t="0" r="1209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noChangeArrowheads="1"/>
                    </pic:cNvPicPr>
                  </pic:nvPicPr>
                  <pic:blipFill>
                    <a:blip r:embed="rId7"/>
                    <a:srcRect/>
                    <a:stretch>
                      <a:fillRect/>
                    </a:stretch>
                  </pic:blipFill>
                  <pic:spPr bwMode="auto">
                    <a:xfrm rot="2662019">
                      <a:off x="0" y="0"/>
                      <a:ext cx="698500" cy="751840"/>
                    </a:xfrm>
                    <a:prstGeom prst="rect">
                      <a:avLst/>
                    </a:prstGeom>
                    <a:noFill/>
                    <a:ln w="9525">
                      <a:noFill/>
                      <a:miter lim="800000"/>
                      <a:headEnd/>
                      <a:tailEnd/>
                    </a:ln>
                  </pic:spPr>
                </pic:pic>
              </a:graphicData>
            </a:graphic>
          </wp:anchor>
        </w:drawing>
      </w:r>
    </w:p>
    <w:p w:rsidR="00796260" w:rsidRDefault="00796260" w:rsidP="00C44D1B">
      <w:pPr>
        <w:jc w:val="center"/>
      </w:pPr>
    </w:p>
    <w:p w:rsidR="00BA44B4" w:rsidRPr="00747331" w:rsidRDefault="007C20FB" w:rsidP="00C44D1B">
      <w:pPr>
        <w:jc w:val="center"/>
      </w:pPr>
      <w:r w:rsidRPr="00747331">
        <w:t>-----------</w:t>
      </w:r>
      <w:r w:rsidR="00AB2830">
        <w:t>----------------</w:t>
      </w:r>
      <w:r w:rsidRPr="00747331">
        <w:t>----------------------------------------------------------------------------------------------------------</w:t>
      </w:r>
    </w:p>
    <w:p w:rsidR="00796260" w:rsidRDefault="00796260" w:rsidP="001D3362">
      <w:pPr>
        <w:ind w:left="-180"/>
        <w:rPr>
          <w:b/>
        </w:rPr>
      </w:pPr>
    </w:p>
    <w:p w:rsidR="00796260" w:rsidRDefault="00796260" w:rsidP="00796260">
      <w:pPr>
        <w:jc w:val="center"/>
        <w:rPr>
          <w:b/>
          <w:sz w:val="32"/>
        </w:rPr>
      </w:pPr>
      <w:r w:rsidRPr="004865FB">
        <w:rPr>
          <w:noProof/>
          <w:sz w:val="48"/>
        </w:rPr>
        <w:drawing>
          <wp:anchor distT="0" distB="0" distL="114300" distR="114300" simplePos="0" relativeHeight="251670016" behindDoc="0" locked="0" layoutInCell="1" allowOverlap="1" wp14:anchorId="3EACAFC3" wp14:editId="01DFAD8D">
            <wp:simplePos x="0" y="0"/>
            <wp:positionH relativeFrom="column">
              <wp:posOffset>5763260</wp:posOffset>
            </wp:positionH>
            <wp:positionV relativeFrom="paragraph">
              <wp:posOffset>-49606</wp:posOffset>
            </wp:positionV>
            <wp:extent cx="737969" cy="7170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gar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969" cy="717042"/>
                    </a:xfrm>
                    <a:prstGeom prst="rect">
                      <a:avLst/>
                    </a:prstGeom>
                  </pic:spPr>
                </pic:pic>
              </a:graphicData>
            </a:graphic>
            <wp14:sizeRelH relativeFrom="page">
              <wp14:pctWidth>0</wp14:pctWidth>
            </wp14:sizeRelH>
            <wp14:sizeRelV relativeFrom="page">
              <wp14:pctHeight>0</wp14:pctHeight>
            </wp14:sizeRelV>
          </wp:anchor>
        </w:drawing>
      </w:r>
      <w:r w:rsidRPr="004865FB">
        <w:rPr>
          <w:noProof/>
          <w:sz w:val="40"/>
        </w:rPr>
        <w:drawing>
          <wp:anchor distT="0" distB="0" distL="114300" distR="114300" simplePos="0" relativeHeight="251668992" behindDoc="0" locked="0" layoutInCell="1" allowOverlap="1" wp14:anchorId="7D11B3C4" wp14:editId="2B2A533A">
            <wp:simplePos x="0" y="0"/>
            <wp:positionH relativeFrom="column">
              <wp:posOffset>412572</wp:posOffset>
            </wp:positionH>
            <wp:positionV relativeFrom="paragraph">
              <wp:posOffset>-100965</wp:posOffset>
            </wp:positionV>
            <wp:extent cx="613410" cy="705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410" cy="705485"/>
                    </a:xfrm>
                    <a:prstGeom prst="rect">
                      <a:avLst/>
                    </a:prstGeom>
                  </pic:spPr>
                </pic:pic>
              </a:graphicData>
            </a:graphic>
            <wp14:sizeRelH relativeFrom="page">
              <wp14:pctWidth>0</wp14:pctWidth>
            </wp14:sizeRelH>
            <wp14:sizeRelV relativeFrom="page">
              <wp14:pctHeight>0</wp14:pctHeight>
            </wp14:sizeRelV>
          </wp:anchor>
        </w:drawing>
      </w:r>
      <w:r w:rsidRPr="004865FB">
        <w:rPr>
          <w:b/>
          <w:sz w:val="48"/>
        </w:rPr>
        <w:t>Campbellton Middle School</w:t>
      </w:r>
      <w:r w:rsidRPr="00747331">
        <w:rPr>
          <w:b/>
          <w:sz w:val="32"/>
        </w:rPr>
        <w:t xml:space="preserve">    </w:t>
      </w:r>
    </w:p>
    <w:p w:rsidR="00796260" w:rsidRDefault="00796260" w:rsidP="00DF2781">
      <w:pPr>
        <w:jc w:val="center"/>
        <w:rPr>
          <w:b/>
        </w:rPr>
      </w:pPr>
      <w:r w:rsidRPr="00747331">
        <w:rPr>
          <w:sz w:val="32"/>
        </w:rPr>
        <w:t>Extracurricular School Sports 201</w:t>
      </w:r>
      <w:r w:rsidR="00A54198">
        <w:rPr>
          <w:sz w:val="32"/>
        </w:rPr>
        <w:t>7</w:t>
      </w:r>
      <w:r w:rsidRPr="00747331">
        <w:rPr>
          <w:sz w:val="32"/>
        </w:rPr>
        <w:t>-1</w:t>
      </w:r>
      <w:r w:rsidR="00A54198">
        <w:rPr>
          <w:sz w:val="32"/>
        </w:rPr>
        <w:t>8</w:t>
      </w:r>
    </w:p>
    <w:p w:rsidR="00796260" w:rsidRDefault="00796260" w:rsidP="001D3362">
      <w:pPr>
        <w:ind w:left="-180"/>
        <w:rPr>
          <w:b/>
        </w:rPr>
      </w:pPr>
    </w:p>
    <w:p w:rsidR="001D3362" w:rsidRPr="00660436" w:rsidRDefault="007C20FB" w:rsidP="001D3362">
      <w:pPr>
        <w:ind w:left="-180"/>
        <w:rPr>
          <w:b/>
          <w:sz w:val="26"/>
          <w:szCs w:val="26"/>
        </w:rPr>
      </w:pPr>
      <w:r w:rsidRPr="00660436">
        <w:rPr>
          <w:b/>
          <w:sz w:val="26"/>
          <w:szCs w:val="26"/>
        </w:rPr>
        <w:t xml:space="preserve">I have read the information provided about </w:t>
      </w:r>
      <w:r w:rsidRPr="00660436">
        <w:rPr>
          <w:b/>
          <w:sz w:val="26"/>
          <w:szCs w:val="26"/>
          <w:u w:val="single"/>
        </w:rPr>
        <w:t>extra</w:t>
      </w:r>
      <w:r w:rsidR="009D5920" w:rsidRPr="00660436">
        <w:rPr>
          <w:b/>
          <w:sz w:val="26"/>
          <w:szCs w:val="26"/>
          <w:u w:val="single"/>
        </w:rPr>
        <w:t>curricular</w:t>
      </w:r>
      <w:r w:rsidRPr="00660436">
        <w:rPr>
          <w:b/>
          <w:sz w:val="26"/>
          <w:szCs w:val="26"/>
          <w:u w:val="single"/>
        </w:rPr>
        <w:t xml:space="preserve"> sports</w:t>
      </w:r>
      <w:r w:rsidRPr="00660436">
        <w:rPr>
          <w:b/>
          <w:sz w:val="26"/>
          <w:szCs w:val="26"/>
        </w:rPr>
        <w:t xml:space="preserve"> at CMS.    I understand that because this is a semi-competitive program, my child may not have equal playing time.  I also understand that my child will have to…</w:t>
      </w:r>
    </w:p>
    <w:p w:rsidR="001D3362" w:rsidRPr="00660436" w:rsidRDefault="00B973FD" w:rsidP="001D3362">
      <w:pPr>
        <w:pStyle w:val="ListParagraph"/>
        <w:numPr>
          <w:ilvl w:val="0"/>
          <w:numId w:val="3"/>
        </w:numPr>
        <w:rPr>
          <w:b/>
          <w:sz w:val="26"/>
          <w:szCs w:val="26"/>
        </w:rPr>
      </w:pPr>
      <w:r w:rsidRPr="00660436">
        <w:rPr>
          <w:b/>
          <w:sz w:val="26"/>
          <w:szCs w:val="26"/>
        </w:rPr>
        <w:t>M</w:t>
      </w:r>
      <w:r w:rsidR="007C20FB" w:rsidRPr="00660436">
        <w:rPr>
          <w:b/>
          <w:sz w:val="26"/>
          <w:szCs w:val="26"/>
        </w:rPr>
        <w:t>aintain</w:t>
      </w:r>
      <w:r>
        <w:rPr>
          <w:b/>
          <w:sz w:val="26"/>
          <w:szCs w:val="26"/>
        </w:rPr>
        <w:t xml:space="preserve"> good </w:t>
      </w:r>
      <w:proofErr w:type="spellStart"/>
      <w:r w:rsidR="00A54198">
        <w:rPr>
          <w:b/>
          <w:sz w:val="26"/>
          <w:szCs w:val="26"/>
        </w:rPr>
        <w:t>behavioural</w:t>
      </w:r>
      <w:proofErr w:type="spellEnd"/>
      <w:r w:rsidR="00A54198">
        <w:rPr>
          <w:b/>
          <w:sz w:val="26"/>
          <w:szCs w:val="26"/>
        </w:rPr>
        <w:t xml:space="preserve"> standing</w:t>
      </w:r>
    </w:p>
    <w:p w:rsidR="001D3362" w:rsidRPr="00660436" w:rsidRDefault="007C20FB" w:rsidP="001D3362">
      <w:pPr>
        <w:pStyle w:val="ListParagraph"/>
        <w:numPr>
          <w:ilvl w:val="0"/>
          <w:numId w:val="3"/>
        </w:numPr>
        <w:rPr>
          <w:b/>
          <w:sz w:val="26"/>
          <w:szCs w:val="26"/>
        </w:rPr>
      </w:pPr>
      <w:r w:rsidRPr="00660436">
        <w:rPr>
          <w:b/>
          <w:sz w:val="26"/>
          <w:szCs w:val="26"/>
        </w:rPr>
        <w:t xml:space="preserve">pay a sports fee </w:t>
      </w:r>
      <w:r w:rsidR="00DE16DF" w:rsidRPr="00660436">
        <w:rPr>
          <w:b/>
          <w:sz w:val="26"/>
          <w:szCs w:val="26"/>
        </w:rPr>
        <w:t>of $20 per sport</w:t>
      </w:r>
    </w:p>
    <w:p w:rsidR="001D3362" w:rsidRPr="00660436" w:rsidRDefault="007C20FB" w:rsidP="001D3362">
      <w:pPr>
        <w:pStyle w:val="ListParagraph"/>
        <w:numPr>
          <w:ilvl w:val="0"/>
          <w:numId w:val="3"/>
        </w:numPr>
        <w:rPr>
          <w:b/>
          <w:sz w:val="26"/>
          <w:szCs w:val="26"/>
        </w:rPr>
      </w:pPr>
      <w:r w:rsidRPr="00660436">
        <w:rPr>
          <w:b/>
          <w:sz w:val="26"/>
          <w:szCs w:val="26"/>
        </w:rPr>
        <w:t xml:space="preserve">maintain </w:t>
      </w:r>
      <w:r w:rsidR="004F5DD3" w:rsidRPr="00660436">
        <w:rPr>
          <w:b/>
          <w:sz w:val="26"/>
          <w:szCs w:val="26"/>
        </w:rPr>
        <w:t xml:space="preserve">their </w:t>
      </w:r>
      <w:r w:rsidRPr="00660436">
        <w:rPr>
          <w:b/>
          <w:sz w:val="26"/>
          <w:szCs w:val="26"/>
        </w:rPr>
        <w:t>assigned jersey in good condition</w:t>
      </w:r>
      <w:r w:rsidR="004F5DD3" w:rsidRPr="00660436">
        <w:rPr>
          <w:b/>
          <w:sz w:val="26"/>
          <w:szCs w:val="26"/>
        </w:rPr>
        <w:t xml:space="preserve"> and return it at the end of the season</w:t>
      </w:r>
    </w:p>
    <w:p w:rsidR="001D3362" w:rsidRPr="00660436" w:rsidRDefault="007C20FB" w:rsidP="001D3362">
      <w:pPr>
        <w:pStyle w:val="ListParagraph"/>
        <w:numPr>
          <w:ilvl w:val="0"/>
          <w:numId w:val="3"/>
        </w:numPr>
        <w:rPr>
          <w:b/>
          <w:sz w:val="26"/>
          <w:szCs w:val="26"/>
        </w:rPr>
      </w:pPr>
      <w:r w:rsidRPr="00660436">
        <w:rPr>
          <w:b/>
          <w:sz w:val="26"/>
          <w:szCs w:val="26"/>
        </w:rPr>
        <w:t>attend practices/games on a regular basis</w:t>
      </w:r>
    </w:p>
    <w:p w:rsidR="001D3362" w:rsidRPr="00660436" w:rsidRDefault="007C20FB" w:rsidP="001D3362">
      <w:pPr>
        <w:pStyle w:val="ListParagraph"/>
        <w:numPr>
          <w:ilvl w:val="0"/>
          <w:numId w:val="3"/>
        </w:numPr>
        <w:rPr>
          <w:b/>
          <w:sz w:val="26"/>
          <w:szCs w:val="26"/>
        </w:rPr>
      </w:pPr>
      <w:proofErr w:type="gramStart"/>
      <w:r w:rsidRPr="00660436">
        <w:rPr>
          <w:b/>
          <w:sz w:val="26"/>
          <w:szCs w:val="26"/>
        </w:rPr>
        <w:t>find</w:t>
      </w:r>
      <w:proofErr w:type="gramEnd"/>
      <w:r w:rsidRPr="00660436">
        <w:rPr>
          <w:b/>
          <w:sz w:val="26"/>
          <w:szCs w:val="26"/>
        </w:rPr>
        <w:t xml:space="preserve"> his/her own way to </w:t>
      </w:r>
      <w:r w:rsidR="00747331" w:rsidRPr="00660436">
        <w:rPr>
          <w:b/>
          <w:sz w:val="26"/>
          <w:szCs w:val="26"/>
        </w:rPr>
        <w:t>and from</w:t>
      </w:r>
      <w:r w:rsidR="004F5DD3" w:rsidRPr="00660436">
        <w:rPr>
          <w:b/>
          <w:sz w:val="26"/>
          <w:szCs w:val="26"/>
        </w:rPr>
        <w:t xml:space="preserve"> </w:t>
      </w:r>
      <w:r w:rsidRPr="00660436">
        <w:rPr>
          <w:b/>
          <w:sz w:val="26"/>
          <w:szCs w:val="26"/>
        </w:rPr>
        <w:t>practices, games and tournaments</w:t>
      </w:r>
      <w:r w:rsidR="007B6164" w:rsidRPr="00660436">
        <w:rPr>
          <w:b/>
          <w:sz w:val="26"/>
          <w:szCs w:val="26"/>
        </w:rPr>
        <w:t>.</w:t>
      </w:r>
    </w:p>
    <w:p w:rsidR="002D1DB7" w:rsidRPr="00747331" w:rsidRDefault="001C6105" w:rsidP="00C44D1B">
      <w:pPr>
        <w:jc w:val="center"/>
      </w:pPr>
    </w:p>
    <w:p w:rsidR="00C44D1B" w:rsidRPr="00747331" w:rsidRDefault="001C6105" w:rsidP="00C44D1B">
      <w:pPr>
        <w:jc w:val="center"/>
      </w:pPr>
    </w:p>
    <w:p w:rsidR="001D3362" w:rsidRPr="00747331" w:rsidRDefault="007C20FB" w:rsidP="001D3362">
      <w:r w:rsidRPr="00747331">
        <w:t xml:space="preserve">I (circle one)          </w:t>
      </w:r>
      <w:r w:rsidRPr="00747331">
        <w:rPr>
          <w:b/>
        </w:rPr>
        <w:t xml:space="preserve">DO  </w:t>
      </w:r>
      <w:r w:rsidRPr="00747331">
        <w:t xml:space="preserve">        </w:t>
      </w:r>
      <w:proofErr w:type="spellStart"/>
      <w:r w:rsidRPr="00747331">
        <w:rPr>
          <w:b/>
        </w:rPr>
        <w:t>DO</w:t>
      </w:r>
      <w:proofErr w:type="spellEnd"/>
      <w:r w:rsidRPr="00747331">
        <w:rPr>
          <w:b/>
        </w:rPr>
        <w:t xml:space="preserve"> NOT</w:t>
      </w:r>
      <w:r w:rsidRPr="00747331">
        <w:t xml:space="preserve">    </w:t>
      </w:r>
      <w:r w:rsidRPr="00747331">
        <w:tab/>
        <w:t xml:space="preserve">give permission for my child </w:t>
      </w:r>
      <w:r w:rsidR="004E31A5" w:rsidRPr="00747331">
        <w:t xml:space="preserve">to participate in a </w:t>
      </w:r>
      <w:r w:rsidRPr="00747331">
        <w:t xml:space="preserve">CMS extramural </w:t>
      </w:r>
    </w:p>
    <w:p w:rsidR="007C38E4" w:rsidRDefault="00747331" w:rsidP="00796260">
      <w:pPr>
        <w:ind w:left="3600" w:firstLine="720"/>
      </w:pPr>
      <w:proofErr w:type="gramStart"/>
      <w:r w:rsidRPr="00747331">
        <w:t>sports</w:t>
      </w:r>
      <w:proofErr w:type="gramEnd"/>
      <w:r w:rsidRPr="00747331">
        <w:t xml:space="preserve"> team</w:t>
      </w:r>
      <w:r w:rsidR="007C20FB" w:rsidRPr="00747331">
        <w:t>(s)</w:t>
      </w:r>
      <w:r w:rsidR="007B6164" w:rsidRPr="00747331">
        <w:t xml:space="preserve"> during the 201</w:t>
      </w:r>
      <w:r w:rsidR="00A54198">
        <w:t>7</w:t>
      </w:r>
      <w:r w:rsidR="007B6164" w:rsidRPr="00747331">
        <w:t>-1</w:t>
      </w:r>
      <w:r w:rsidR="00A54198">
        <w:t>8</w:t>
      </w:r>
      <w:r w:rsidR="00796260">
        <w:t xml:space="preserve"> school year.</w:t>
      </w:r>
    </w:p>
    <w:p w:rsidR="00796260" w:rsidRDefault="00796260" w:rsidP="007962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688"/>
      </w:tblGrid>
      <w:tr w:rsidR="00796260" w:rsidTr="00796260">
        <w:trPr>
          <w:trHeight w:val="512"/>
        </w:trPr>
        <w:tc>
          <w:tcPr>
            <w:tcW w:w="5328" w:type="dxa"/>
          </w:tcPr>
          <w:p w:rsidR="00796260" w:rsidRDefault="00796260" w:rsidP="00796260">
            <w:r>
              <w:t>Student name: ________________________________________</w:t>
            </w:r>
          </w:p>
        </w:tc>
        <w:tc>
          <w:tcPr>
            <w:tcW w:w="5688" w:type="dxa"/>
          </w:tcPr>
          <w:p w:rsidR="00796260" w:rsidRDefault="00796260" w:rsidP="00796260">
            <w:r>
              <w:t>Date: ______________________________________________________</w:t>
            </w:r>
          </w:p>
        </w:tc>
      </w:tr>
      <w:tr w:rsidR="00796260" w:rsidTr="00796260">
        <w:trPr>
          <w:trHeight w:val="674"/>
        </w:trPr>
        <w:tc>
          <w:tcPr>
            <w:tcW w:w="5328" w:type="dxa"/>
          </w:tcPr>
          <w:p w:rsidR="00796260" w:rsidRDefault="00796260" w:rsidP="00796260">
            <w:r>
              <w:t>Parent/Guardian name: _____________________________</w:t>
            </w:r>
          </w:p>
        </w:tc>
        <w:tc>
          <w:tcPr>
            <w:tcW w:w="5688" w:type="dxa"/>
          </w:tcPr>
          <w:p w:rsidR="00796260" w:rsidRDefault="00796260" w:rsidP="00796260">
            <w:r>
              <w:t>Parent/Guardian Signature _____________________________</w:t>
            </w:r>
          </w:p>
        </w:tc>
      </w:tr>
    </w:tbl>
    <w:p w:rsidR="00796260" w:rsidRPr="00747331" w:rsidRDefault="00796260" w:rsidP="00796260">
      <w:pPr>
        <w:sectPr w:rsidR="00796260" w:rsidRPr="00747331" w:rsidSect="00DF2781">
          <w:pgSz w:w="12240" w:h="20160" w:code="5"/>
          <w:pgMar w:top="360" w:right="720" w:bottom="360" w:left="720" w:header="706" w:footer="706" w:gutter="0"/>
          <w:cols w:space="708"/>
          <w:docGrid w:linePitch="326"/>
        </w:sectPr>
      </w:pPr>
    </w:p>
    <w:p w:rsidR="00C42724" w:rsidRDefault="001C6105"/>
    <w:sectPr w:rsidR="00C42724" w:rsidSect="007C38E4">
      <w:type w:val="continuous"/>
      <w:pgSz w:w="12240" w:h="15840"/>
      <w:pgMar w:top="720" w:right="720" w:bottom="720" w:left="72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3D4B"/>
    <w:multiLevelType w:val="hybridMultilevel"/>
    <w:tmpl w:val="49489E54"/>
    <w:lvl w:ilvl="0" w:tplc="9154E8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61E9A"/>
    <w:multiLevelType w:val="hybridMultilevel"/>
    <w:tmpl w:val="151C4D08"/>
    <w:lvl w:ilvl="0" w:tplc="9154E8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568C5"/>
    <w:multiLevelType w:val="hybridMultilevel"/>
    <w:tmpl w:val="D024AE0C"/>
    <w:lvl w:ilvl="0" w:tplc="7E2E1638">
      <w:start w:val="6"/>
      <w:numFmt w:val="bullet"/>
      <w:lvlText w:val="-"/>
      <w:lvlJc w:val="left"/>
      <w:pPr>
        <w:ind w:left="180" w:hanging="360"/>
      </w:pPr>
      <w:rPr>
        <w:rFonts w:ascii="Cambria" w:eastAsiaTheme="minorHAnsi" w:hAnsi="Cambria" w:cstheme="minorBidi"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F297B"/>
    <w:rsid w:val="00040177"/>
    <w:rsid w:val="000C556A"/>
    <w:rsid w:val="001C6E27"/>
    <w:rsid w:val="00270C62"/>
    <w:rsid w:val="002F4B99"/>
    <w:rsid w:val="0034606B"/>
    <w:rsid w:val="004865FB"/>
    <w:rsid w:val="004E31A5"/>
    <w:rsid w:val="004F5DD3"/>
    <w:rsid w:val="00660436"/>
    <w:rsid w:val="00747331"/>
    <w:rsid w:val="007503A1"/>
    <w:rsid w:val="00796260"/>
    <w:rsid w:val="007B6164"/>
    <w:rsid w:val="007C20FB"/>
    <w:rsid w:val="008B31AB"/>
    <w:rsid w:val="008D6C48"/>
    <w:rsid w:val="009D5920"/>
    <w:rsid w:val="009F297B"/>
    <w:rsid w:val="009F6C21"/>
    <w:rsid w:val="00A54198"/>
    <w:rsid w:val="00AB2830"/>
    <w:rsid w:val="00B964D6"/>
    <w:rsid w:val="00B973FD"/>
    <w:rsid w:val="00BF0FB0"/>
    <w:rsid w:val="00C5167A"/>
    <w:rsid w:val="00D37D84"/>
    <w:rsid w:val="00DE16DF"/>
    <w:rsid w:val="00DF2781"/>
    <w:rsid w:val="00E14D09"/>
    <w:rsid w:val="00E66588"/>
    <w:rsid w:val="00EF0E40"/>
    <w:rsid w:val="00F3065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7E8C3-2BF2-4B83-9B5F-ECF475B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9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297B"/>
    <w:pPr>
      <w:ind w:left="720"/>
      <w:contextualSpacing/>
    </w:pPr>
  </w:style>
  <w:style w:type="paragraph" w:styleId="BalloonText">
    <w:name w:val="Balloon Text"/>
    <w:basedOn w:val="Normal"/>
    <w:link w:val="BalloonTextChar"/>
    <w:uiPriority w:val="99"/>
    <w:semiHidden/>
    <w:unhideWhenUsed/>
    <w:rsid w:val="0075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Angela (ASD-N)</dc:creator>
  <cp:keywords/>
  <cp:lastModifiedBy>Graham, Michael (ASD-N)</cp:lastModifiedBy>
  <cp:revision>5</cp:revision>
  <cp:lastPrinted>2017-09-15T16:28:00Z</cp:lastPrinted>
  <dcterms:created xsi:type="dcterms:W3CDTF">2017-09-15T16:27:00Z</dcterms:created>
  <dcterms:modified xsi:type="dcterms:W3CDTF">2017-09-15T19:22:00Z</dcterms:modified>
</cp:coreProperties>
</file>